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«Биологическое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Математические методы в биологии</w:t>
            </w:r>
          </w:p>
          <w:p>
            <w:pPr>
              <w:jc w:val="center"/>
              <w:spacing w:after="0" w:line="240" w:lineRule="auto"/>
              <w:rPr>
                <w:sz w:val="32"/>
                <w:szCs w:val="32"/>
              </w:rPr>
            </w:pPr>
            <w:r>
              <w:rPr>
                <w:rFonts w:ascii="Times New Roman" w:hAnsi="Times New Roman" w:cs="Times New Roman"/>
                <w:color w:val="#000000"/>
                <w:sz w:val="32"/>
                <w:szCs w:val="32"/>
              </w:rPr>
              <w:t> К.М.06.15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«Биологическое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«Биологическое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«Математические методы в биологии»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К.М.06.15 «Математические методы в биологии».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«Математические методы в биологии»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К.М.06.15 «Математические методы в биологии» относится к обязательной части, является дисциплиной Блока Б1. «Дисциплины (модули)». Предметно- 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Практическая биология</w:t>
            </w:r>
          </w:p>
          <w:p>
            <w:pPr>
              <w:jc w:val="center"/>
              <w:spacing w:after="0" w:line="240" w:lineRule="auto"/>
              <w:rPr>
                <w:sz w:val="22"/>
                <w:szCs w:val="22"/>
              </w:rPr>
            </w:pPr>
            <w:r>
              <w:rPr>
                <w:rFonts w:ascii="Times New Roman" w:hAnsi="Times New Roman" w:cs="Times New Roman"/>
                <w:color w:val="#000000"/>
                <w:sz w:val="22"/>
                <w:szCs w:val="22"/>
              </w:rPr>
              <w:t> Методология и методы педагогического исследования в сфере биологии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4</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ОПК-4,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151</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измерения и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представления экпериментальных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Построение вариационных рядов.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Графическое представление вариационных рядов.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Вычисление мер центральной тенденции и меры изменчивости.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Описательная статистика.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принципы проверки статистических гипотез.Статистические критерии различий.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 с использованием критерия Стьюдента (для несвязанных выборок).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 с использованием критерия Манна- Уитни.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 с использованием</w:t>
            </w:r>
          </w:p>
          <w:p>
            <w:pPr>
              <w:jc w:val="left"/>
              <w:spacing w:after="0" w:line="240" w:lineRule="auto"/>
              <w:rPr>
                <w:sz w:val="24"/>
                <w:szCs w:val="24"/>
              </w:rPr>
            </w:pPr>
            <w:r>
              <w:rPr>
                <w:rFonts w:ascii="Times New Roman" w:hAnsi="Times New Roman" w:cs="Times New Roman"/>
                <w:color w:val="#000000"/>
                <w:sz w:val="24"/>
                <w:szCs w:val="24"/>
              </w:rPr>
              <w:t> критерия Крускала-Уоллиса.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 с использованием критерия тенденций</w:t>
            </w:r>
          </w:p>
          <w:p>
            <w:pPr>
              <w:jc w:val="left"/>
              <w:spacing w:after="0" w:line="240" w:lineRule="auto"/>
              <w:rPr>
                <w:sz w:val="24"/>
                <w:szCs w:val="24"/>
              </w:rPr>
            </w:pPr>
            <w:r>
              <w:rPr>
                <w:rFonts w:ascii="Times New Roman" w:hAnsi="Times New Roman" w:cs="Times New Roman"/>
                <w:color w:val="#000000"/>
                <w:sz w:val="24"/>
                <w:szCs w:val="24"/>
              </w:rPr>
              <w:t> Джонкира.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Критерий хи-квадрат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Сравнение эмпирического распределения с теоретическим с помощью хи-квадрат.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Сравнение двух экспериментальных распределений с помощью критерия хи-квадрат.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критерия хи-квадрат для сравнения показателей внутри одной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 с использованием</w:t>
            </w:r>
          </w:p>
          <w:p>
            <w:pPr>
              <w:jc w:val="left"/>
              <w:spacing w:after="0" w:line="240" w:lineRule="auto"/>
              <w:rPr>
                <w:sz w:val="24"/>
                <w:szCs w:val="24"/>
              </w:rPr>
            </w:pPr>
            <w:r>
              <w:rPr>
                <w:rFonts w:ascii="Times New Roman" w:hAnsi="Times New Roman" w:cs="Times New Roman"/>
                <w:color w:val="#000000"/>
                <w:sz w:val="24"/>
                <w:szCs w:val="24"/>
              </w:rPr>
              <w:t> критерия Фридмана, тенденций Пейджа.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 с использованием критерия Стьюдента (для связанных выборок).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 с использованием критерия Вилкоксона.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Виды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Кореляционный и кластерный анализы.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Факторный, регрессионный и дискриминантный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Вычисление коэффициента линейной корреляции Пирсона. Вычисление коэффициента</w:t>
            </w:r>
          </w:p>
          <w:p>
            <w:pPr>
              <w:jc w:val="left"/>
              <w:spacing w:after="0" w:line="240" w:lineRule="auto"/>
              <w:rPr>
                <w:sz w:val="24"/>
                <w:szCs w:val="24"/>
              </w:rPr>
            </w:pPr>
            <w:r>
              <w:rPr>
                <w:rFonts w:ascii="Times New Roman" w:hAnsi="Times New Roman" w:cs="Times New Roman"/>
                <w:color w:val="#000000"/>
                <w:sz w:val="24"/>
                <w:szCs w:val="24"/>
              </w:rPr>
              <w:t> ранговой корреляции Спирмена.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математического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использование кластерного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данных на компьютере. Статистические пакеты. Приближенные вычисления.</w:t>
            </w:r>
          </w:p>
          <w:p>
            <w:pPr>
              <w:jc w:val="left"/>
              <w:spacing w:after="0" w:line="240" w:lineRule="auto"/>
              <w:rPr>
                <w:sz w:val="24"/>
                <w:szCs w:val="24"/>
              </w:rPr>
            </w:pPr>
            <w:r>
              <w:rPr>
                <w:rFonts w:ascii="Times New Roman" w:hAnsi="Times New Roman" w:cs="Times New Roman"/>
                <w:color w:val="#000000"/>
                <w:sz w:val="24"/>
                <w:szCs w:val="24"/>
              </w:rPr>
              <w:t> Возможности и ограничения конкретных компьютерных методов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372.9398"/>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измерения и выборки.</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Измерительные шкалы. Номинативная шкала. Порядковая шкала. Шкала интервалов. Шкала отношений. Зависимые и независимые выборки. Требования к выборке.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представления экпериментальных данных.</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Таблицы. Статистические ряды. Понятие распределения и гистограммы. Нормативы представления результатов анализа данных в научной психологии.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Описательная статистика.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Разброс выборкию. Мода. Медиана. Среднее арифметическое. Дисперсия. Стандартное отклонение. Расчет описательных статистик в пакетах STADIA, SPSS, STATISTICA. Степень свободы. Понятие нормального распределения.</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принципы проверки статистических гипотез.Статистические критерии различий.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Нулевая и альтернативная гипотезы. Понятие уровня статистической значимости. Этапы принятия статистического решения. Классификация психологических задач, решаемых с помощью статистических методов. Параметрические и непараметрические критерии различий. Непараметрические критерии для связных, несвязных выборок. Н-критерий Крускала-Уоллиса. Критерий Фишера.Параметрический критерий различий. F-критерий Фишера.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Сравнение эмпирического распределения с теоретическим с помощью хи-квадрат.</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Равновероятностные, не равновероятностные теоретические частоты. Сравнение эмпирических и теоретических частот по критерию хи-квадрат в статистических пакетах. Решение задач с совпадающими эмпирическими частотами в пакетах STADIA, SPSS, STATISTICA.</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Сравнение двух экспериментальных распределений с помощью критерия хи- квадрат.</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Сравнение двух экспериментальных распределенийв четырехрольной таблице с помощью критерия хи-квадрат. Решение задач с помощью статистических пакетов. Сравнение двух экспериментальных распределений в таблице большей размерности, чем 2 на 2, с помощью критерия хи=квадрат.</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критерия хи-квадрат для сравнения показателей внутри одной выборки.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таблиц сопряженности размерности большей, чем 2 на 2, в пакете STADIA.</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Кореляционный и кластерный анализы.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Параметрические коэффициенты корреляции. Бисериальный коэффициент корреляции. Общие понятия кластерного анализа. Иерархический кластерный анализ. Кластерный анализ в статистических пакетах.</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Факторный, регрессионный и дискриминантный анализ.</w:t>
            </w:r>
          </w:p>
        </w:tc>
      </w:tr>
      <w:tr>
        <w:trPr>
          <w:trHeight w:hRule="exact" w:val="2159.1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факторного анализа. Условия применения факторного анализа. Приемы для определения числа факторов. использование факторного анализа в психологии. Факторный анализ в статистических пакетах. Понятие регрессии. Линейная регрессия. Множественная линейная регрессия. Получение значимых уравнений множественной регрессии с помощью SPSS. Выбор уравнений нелинейной регрессии с помощью STADIA. Общее понятие о дискриминантном анализе. Математико- статистические основы метода. Применение дискриминантного анализа для решения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психологической задачи в пакете SPSS. Использование метода дискриминантного анализа в статистических пакетах.</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Построение вариационных рядов.</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Графическое представление вариационных рядов.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задач с использованием критерия Стьюдента (для несвязанных выборок).</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задач с использованием критерия Манна-Уитни.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задач с использованием</w:t>
            </w:r>
          </w:p>
          <w:p>
            <w:pPr>
              <w:jc w:val="center"/>
              <w:spacing w:after="0" w:line="240" w:lineRule="auto"/>
              <w:rPr>
                <w:sz w:val="24"/>
                <w:szCs w:val="24"/>
              </w:rPr>
            </w:pPr>
            <w:r>
              <w:rPr>
                <w:rFonts w:ascii="Times New Roman" w:hAnsi="Times New Roman" w:cs="Times New Roman"/>
                <w:b/>
                <w:color w:val="#000000"/>
                <w:sz w:val="24"/>
                <w:szCs w:val="24"/>
              </w:rPr>
              <w:t> критерия Крускала-Уоллиса.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задач с использованием критерия тенденций</w:t>
            </w:r>
          </w:p>
          <w:p>
            <w:pPr>
              <w:jc w:val="center"/>
              <w:spacing w:after="0" w:line="240" w:lineRule="auto"/>
              <w:rPr>
                <w:sz w:val="24"/>
                <w:szCs w:val="24"/>
              </w:rPr>
            </w:pPr>
            <w:r>
              <w:rPr>
                <w:rFonts w:ascii="Times New Roman" w:hAnsi="Times New Roman" w:cs="Times New Roman"/>
                <w:b/>
                <w:color w:val="#000000"/>
                <w:sz w:val="24"/>
                <w:szCs w:val="24"/>
              </w:rPr>
              <w:t> Джонкира.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задач с использованием</w:t>
            </w:r>
          </w:p>
          <w:p>
            <w:pPr>
              <w:jc w:val="center"/>
              <w:spacing w:after="0" w:line="240" w:lineRule="auto"/>
              <w:rPr>
                <w:sz w:val="24"/>
                <w:szCs w:val="24"/>
              </w:rPr>
            </w:pPr>
            <w:r>
              <w:rPr>
                <w:rFonts w:ascii="Times New Roman" w:hAnsi="Times New Roman" w:cs="Times New Roman"/>
                <w:b/>
                <w:color w:val="#000000"/>
                <w:sz w:val="24"/>
                <w:szCs w:val="24"/>
              </w:rPr>
              <w:t> критерия Фридмана, тенденций Пейджа.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Вычисление коэффициента линейной корреляции Пирсона. Вычисление коэффициента</w:t>
            </w:r>
          </w:p>
          <w:p>
            <w:pPr>
              <w:jc w:val="center"/>
              <w:spacing w:after="0" w:line="240" w:lineRule="auto"/>
              <w:rPr>
                <w:sz w:val="24"/>
                <w:szCs w:val="24"/>
              </w:rPr>
            </w:pPr>
            <w:r>
              <w:rPr>
                <w:rFonts w:ascii="Times New Roman" w:hAnsi="Times New Roman" w:cs="Times New Roman"/>
                <w:b/>
                <w:color w:val="#000000"/>
                <w:sz w:val="24"/>
                <w:szCs w:val="24"/>
              </w:rPr>
              <w:t> ранговой корреляции Спирмена.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математического моделирования</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индивидуального и группового поведения. Моделирование когнитивных процессов и структур. Проблема искусственного интеллекта.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Вычисление мер центральной тенденции и меры изменчивости.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задач с использованием критерия Стьюдента (для связанных выборок).</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задач с использованием критерия Вилкоксона.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использование кластерного анализа.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данных на компьютере. Статистические пакеты. Приближенные вычисления.</w:t>
            </w:r>
          </w:p>
          <w:p>
            <w:pPr>
              <w:jc w:val="center"/>
              <w:spacing w:after="0" w:line="240" w:lineRule="auto"/>
              <w:rPr>
                <w:sz w:val="24"/>
                <w:szCs w:val="24"/>
              </w:rPr>
            </w:pPr>
            <w:r>
              <w:rPr>
                <w:rFonts w:ascii="Times New Roman" w:hAnsi="Times New Roman" w:cs="Times New Roman"/>
                <w:b/>
                <w:color w:val="#000000"/>
                <w:sz w:val="24"/>
                <w:szCs w:val="24"/>
              </w:rPr>
              <w:t> Возможности и ограничения конкретных компьютерных методов обработки данных.</w:t>
            </w:r>
          </w:p>
        </w:tc>
      </w:tr>
      <w:tr>
        <w:trPr>
          <w:trHeight w:hRule="exact" w:val="21.3142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«Математические методы в биологии»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Математические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Ермолаев-Томин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978-5-534-04325-9.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https://urait.ru/bcode/490990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Математические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Ермолаев-Томин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978-5-534-04327-3.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https://urait.ru/bcode/490991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Математические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Перевозкин,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Перевозкина,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Математические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978-5-4497-1174-8.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http://www.iprbookshop.ru/108233.html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17.6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2023-2024_ФГОС3++2023_Бак-ЗФО-ПО(БО)(23)_plx_Математические методы в биологии</dc:title>
  <dc:creator>FastReport.NET</dc:creator>
</cp:coreProperties>
</file>